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0D" w:rsidRPr="00BC2386" w:rsidRDefault="008A2D0D" w:rsidP="008A2D0D">
      <w:pPr>
        <w:pStyle w:val="Balk3"/>
        <w:rPr>
          <w:rFonts w:ascii="Times New Roman" w:hAnsi="Times New Roman" w:cs="Times New Roman"/>
          <w:b/>
          <w:i w:val="0"/>
          <w:iCs/>
          <w:color w:val="0000FF"/>
          <w:sz w:val="28"/>
          <w:szCs w:val="28"/>
          <w:lang w:val="tr-TR"/>
        </w:rPr>
      </w:pPr>
      <w:bookmarkStart w:id="0" w:name="_GoBack"/>
      <w:r w:rsidRPr="00BC2386">
        <w:rPr>
          <w:rFonts w:ascii="Times New Roman" w:hAnsi="Times New Roman" w:cs="Times New Roman"/>
          <w:b/>
          <w:i w:val="0"/>
          <w:iCs/>
          <w:color w:val="0000FF"/>
          <w:sz w:val="28"/>
          <w:szCs w:val="28"/>
          <w:lang w:val="tr-TR"/>
        </w:rPr>
        <w:t>Sunulan Hizmetler</w:t>
      </w:r>
    </w:p>
    <w:bookmarkEnd w:id="0"/>
    <w:p w:rsidR="008A2D0D" w:rsidRPr="00564731" w:rsidRDefault="008A2D0D" w:rsidP="008A2D0D">
      <w:pPr>
        <w:rPr>
          <w:lang w:val="tr-TR"/>
        </w:rPr>
      </w:pPr>
      <w:r w:rsidRPr="00564731">
        <w:rPr>
          <w:lang w:val="tr-TR"/>
        </w:rPr>
        <w:tab/>
      </w:r>
      <w:r w:rsidRPr="00564731">
        <w:rPr>
          <w:lang w:val="tr-TR"/>
        </w:rPr>
        <w:tab/>
      </w:r>
    </w:p>
    <w:p w:rsidR="008A2D0D" w:rsidRPr="00564731" w:rsidRDefault="008A2D0D" w:rsidP="008A2D0D">
      <w:pPr>
        <w:ind w:left="708" w:firstLine="708"/>
        <w:jc w:val="both"/>
        <w:rPr>
          <w:b/>
          <w:color w:val="FF0000"/>
          <w:sz w:val="28"/>
          <w:szCs w:val="28"/>
          <w:lang w:val="tr-TR"/>
        </w:rPr>
      </w:pPr>
    </w:p>
    <w:p w:rsidR="008A2D0D" w:rsidRDefault="008A2D0D" w:rsidP="008A2D0D">
      <w:pPr>
        <w:ind w:firstLine="708"/>
        <w:jc w:val="both"/>
        <w:rPr>
          <w:szCs w:val="24"/>
          <w:lang w:val="tr-TR"/>
        </w:rPr>
      </w:pPr>
      <w:r>
        <w:rPr>
          <w:szCs w:val="24"/>
          <w:lang w:val="tr-TR"/>
        </w:rPr>
        <w:t xml:space="preserve">Hukuk </w:t>
      </w:r>
      <w:r w:rsidRPr="00B63E78">
        <w:rPr>
          <w:szCs w:val="24"/>
          <w:lang w:val="tr-TR"/>
        </w:rPr>
        <w:t xml:space="preserve">Müşavirliğimiz Rektörlük ve Rektörlüğe </w:t>
      </w:r>
      <w:r>
        <w:rPr>
          <w:szCs w:val="24"/>
          <w:lang w:val="tr-TR"/>
        </w:rPr>
        <w:t>bağlı birimlerde meydana gelen idare ile Üniversitede çalışan tüm personel arasında oluşan uyuşmazlıklar, disiplin suçları, özlük haklarında meydana gelen anlaşmazlıklar, öğrencilerin disiplin, kopya çekme, nota itiraz, siyasi suçlar gibi verilen cezalara karşılık davaları takip eder.</w:t>
      </w:r>
    </w:p>
    <w:p w:rsidR="008A2D0D" w:rsidRDefault="008A2D0D" w:rsidP="008A2D0D">
      <w:pPr>
        <w:ind w:firstLine="708"/>
        <w:jc w:val="both"/>
        <w:rPr>
          <w:szCs w:val="24"/>
          <w:lang w:val="tr-TR"/>
        </w:rPr>
      </w:pPr>
      <w:r>
        <w:rPr>
          <w:szCs w:val="24"/>
          <w:lang w:val="tr-TR"/>
        </w:rPr>
        <w:t>Üniversitenin ihtiyaç nedeni ile kiraladığı gayrimenkuller ile ilgili kira tespiti ve kira müddeti gibi uyuşmazlıkları mahkeme kanalı ile sonuçlandırır.</w:t>
      </w:r>
    </w:p>
    <w:p w:rsidR="008A2D0D" w:rsidRDefault="008A2D0D" w:rsidP="008A2D0D">
      <w:pPr>
        <w:ind w:firstLine="708"/>
        <w:jc w:val="both"/>
        <w:rPr>
          <w:szCs w:val="24"/>
          <w:lang w:val="tr-TR"/>
        </w:rPr>
      </w:pPr>
      <w:r>
        <w:rPr>
          <w:szCs w:val="24"/>
          <w:lang w:val="tr-TR"/>
        </w:rPr>
        <w:t>Döner Sermaye ile çalışan fakültelerimizin yapmış oldukları hizmetler karşılığında meydana gelen uyuşmazlıkları mahkeme kanalı ile takibini yapar. Ayrıca kantin ihaleleri, Tıp Fakültesi hastalarının tedavi ücretlerinin ödenmeyen kısmının icra kanalı ile tahsil edilmesi için icra dairelerinde, borçlu aleyhinde takipte bulunmaktadır.</w:t>
      </w:r>
    </w:p>
    <w:p w:rsidR="008A2D0D" w:rsidRDefault="008A2D0D" w:rsidP="008A2D0D">
      <w:pPr>
        <w:ind w:firstLine="708"/>
        <w:jc w:val="both"/>
        <w:rPr>
          <w:szCs w:val="24"/>
          <w:lang w:val="tr-TR"/>
        </w:rPr>
      </w:pPr>
      <w:r>
        <w:rPr>
          <w:szCs w:val="24"/>
          <w:lang w:val="tr-TR"/>
        </w:rPr>
        <w:t>Rektörlüğe, fakültelere, yüksekokullara, araştırma merkezlerine ve diğer tüm birimlere Müşavirliğimizden sözlü veya yazılı, hukuki mütalaa istenmesi halinde bunlara görüş bildirilmektedir.</w:t>
      </w:r>
    </w:p>
    <w:p w:rsidR="008A2D0D" w:rsidRDefault="008A2D0D" w:rsidP="008A2D0D">
      <w:pPr>
        <w:ind w:firstLine="708"/>
        <w:jc w:val="both"/>
        <w:rPr>
          <w:szCs w:val="24"/>
          <w:lang w:val="tr-TR"/>
        </w:rPr>
      </w:pPr>
      <w:r>
        <w:rPr>
          <w:szCs w:val="24"/>
          <w:lang w:val="tr-TR"/>
        </w:rPr>
        <w:t>Her dava için ayrı bir dosya açılır, dosyalar numaralandırılır. Dava sonuçlanıncaya kadar tüm bilgi ve belgeler bu dava dosyasında muhafaza edilir. Dava sonuçlandıktan sonra ilgili birime sonuç bildirilir ve dosya saklanmak üzere arşive kaldırılır.</w:t>
      </w:r>
    </w:p>
    <w:p w:rsidR="008A2D0D" w:rsidRDefault="008A2D0D" w:rsidP="008A2D0D">
      <w:pPr>
        <w:jc w:val="both"/>
        <w:rPr>
          <w:szCs w:val="24"/>
          <w:lang w:val="tr-TR"/>
        </w:rPr>
      </w:pPr>
      <w:r>
        <w:rPr>
          <w:szCs w:val="24"/>
          <w:lang w:val="tr-TR"/>
        </w:rPr>
        <w:t>Hukukla ilgili tüm yardımcı hukuk kitapları Hukuk Müşavirliğimizde kullanılmak üzere hazır bulunmaktadır.</w:t>
      </w:r>
    </w:p>
    <w:p w:rsidR="008A2D0D" w:rsidRDefault="008A2D0D" w:rsidP="008A2D0D">
      <w:pPr>
        <w:ind w:firstLine="708"/>
        <w:jc w:val="both"/>
        <w:rPr>
          <w:szCs w:val="24"/>
          <w:lang w:val="tr-TR"/>
        </w:rPr>
      </w:pPr>
      <w:r>
        <w:rPr>
          <w:szCs w:val="24"/>
          <w:lang w:val="tr-TR"/>
        </w:rPr>
        <w:t>Hukuk Müşavirliğimizce yapılan keşif, bilirkişi, icra harcı, dava açma masrafları ve kırtasiye giderleri Rektörlüğümüz tarafından ilgili ödeneklerden karşılanmaktadır.</w:t>
      </w:r>
    </w:p>
    <w:p w:rsidR="008A2D0D" w:rsidRPr="00B63E78" w:rsidRDefault="008A2D0D" w:rsidP="008A2D0D">
      <w:pPr>
        <w:ind w:firstLine="708"/>
        <w:jc w:val="both"/>
        <w:rPr>
          <w:szCs w:val="24"/>
          <w:lang w:val="tr-TR"/>
        </w:rPr>
      </w:pPr>
      <w:r>
        <w:rPr>
          <w:szCs w:val="24"/>
          <w:lang w:val="tr-TR"/>
        </w:rPr>
        <w:t>Hukuk Müşavirliğimiz tarafından kamu hizmetlerinin düzenli yürütülmesi için idarenin, devletin kamunun menfaatini gözeterek ve davalar arasında ayrım gözetmeksizin açtığımız ve idaremiz aleyhine açılan tüm davalar zamanında, süratle ve titizlikle hukuk kuralları içerisinde yürütülmektedir. Davaların sonuçlanmasını müteakip ilgili yerlere mahkeme kararı doğrultusunda işlem yapılması için gecikmeksizin bildirilmektedir.</w:t>
      </w:r>
    </w:p>
    <w:p w:rsidR="00FC43CD" w:rsidRDefault="00FC43CD"/>
    <w:sectPr w:rsidR="00FC4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4E"/>
    <w:rsid w:val="0064304E"/>
    <w:rsid w:val="008A2D0D"/>
    <w:rsid w:val="00FC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0D"/>
    <w:pPr>
      <w:spacing w:after="0" w:line="240" w:lineRule="auto"/>
    </w:pPr>
    <w:rPr>
      <w:rFonts w:ascii="Times New Roman" w:eastAsia="Times New Roman" w:hAnsi="Times New Roman" w:cs="Times New Roman"/>
      <w:sz w:val="24"/>
      <w:szCs w:val="20"/>
      <w:lang w:val="en-GB" w:eastAsia="ko-KR"/>
    </w:rPr>
  </w:style>
  <w:style w:type="paragraph" w:styleId="Balk3">
    <w:name w:val="heading 3"/>
    <w:basedOn w:val="Normal"/>
    <w:next w:val="Normal"/>
    <w:link w:val="Balk3Char"/>
    <w:qFormat/>
    <w:rsid w:val="008A2D0D"/>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8A2D0D"/>
    <w:rPr>
      <w:rFonts w:ascii="Arial" w:eastAsia="Times New Roman" w:hAnsi="Arial" w:cs="Arial"/>
      <w:i/>
      <w:sz w:val="24"/>
      <w:szCs w:val="20"/>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0D"/>
    <w:pPr>
      <w:spacing w:after="0" w:line="240" w:lineRule="auto"/>
    </w:pPr>
    <w:rPr>
      <w:rFonts w:ascii="Times New Roman" w:eastAsia="Times New Roman" w:hAnsi="Times New Roman" w:cs="Times New Roman"/>
      <w:sz w:val="24"/>
      <w:szCs w:val="20"/>
      <w:lang w:val="en-GB" w:eastAsia="ko-KR"/>
    </w:rPr>
  </w:style>
  <w:style w:type="paragraph" w:styleId="Balk3">
    <w:name w:val="heading 3"/>
    <w:basedOn w:val="Normal"/>
    <w:next w:val="Normal"/>
    <w:link w:val="Balk3Char"/>
    <w:qFormat/>
    <w:rsid w:val="008A2D0D"/>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8A2D0D"/>
    <w:rPr>
      <w:rFonts w:ascii="Arial" w:eastAsia="Times New Roman" w:hAnsi="Arial" w:cs="Arial"/>
      <w:i/>
      <w:sz w:val="24"/>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1681</Characters>
  <Application>Microsoft Office Word</Application>
  <DocSecurity>0</DocSecurity>
  <Lines>14</Lines>
  <Paragraphs>3</Paragraphs>
  <ScaleCrop>false</ScaleCrop>
  <Company>Silentall Unattended Installer</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2024-02-15T08:30:00Z</dcterms:created>
  <dcterms:modified xsi:type="dcterms:W3CDTF">2024-02-15T08:31:00Z</dcterms:modified>
</cp:coreProperties>
</file>